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63ABD" w14:textId="77777777" w:rsidR="002247A7" w:rsidRPr="00414923" w:rsidRDefault="00EC4F94" w:rsidP="00414923">
      <w:pPr>
        <w:pStyle w:val="Kop1"/>
        <w:spacing w:before="0" w:after="0"/>
        <w:rPr>
          <w:rFonts w:ascii="Calibri" w:hAnsi="Calibri"/>
          <w:sz w:val="22"/>
          <w:szCs w:val="22"/>
        </w:rPr>
      </w:pPr>
      <w:bookmarkStart w:id="0" w:name="veilig-sportklimaat-adsv-dynamica"/>
      <w:r w:rsidRPr="00414923">
        <w:rPr>
          <w:rFonts w:ascii="Calibri" w:hAnsi="Calibri"/>
          <w:sz w:val="22"/>
          <w:szCs w:val="22"/>
        </w:rPr>
        <w:t>VEILIG SPORTKLIMAAT ADSV DYNAMICA</w:t>
      </w:r>
    </w:p>
    <w:p w14:paraId="48663ABE" w14:textId="77777777" w:rsidR="002247A7" w:rsidRPr="00414923" w:rsidRDefault="00EC4F94" w:rsidP="00414923">
      <w:pPr>
        <w:pStyle w:val="Kop2"/>
        <w:spacing w:before="0" w:after="0"/>
        <w:rPr>
          <w:rFonts w:ascii="Calibri" w:hAnsi="Calibri"/>
          <w:i/>
          <w:iCs/>
          <w:color w:val="auto"/>
          <w:sz w:val="22"/>
          <w:szCs w:val="22"/>
        </w:rPr>
      </w:pPr>
      <w:bookmarkStart w:id="1" w:name="inleiding"/>
      <w:r w:rsidRPr="00414923">
        <w:rPr>
          <w:rFonts w:ascii="Calibri" w:hAnsi="Calibri"/>
          <w:i/>
          <w:iCs/>
          <w:color w:val="auto"/>
          <w:sz w:val="22"/>
          <w:szCs w:val="22"/>
        </w:rPr>
        <w:t>1. Inleiding</w:t>
      </w:r>
    </w:p>
    <w:p w14:paraId="48663ABF"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ADSV Dynamica wil een vereniging zijn waar iedereen met plezier, vertrouwen en respect kan sporten. Een veilige sportomgeving is een basisvoorwaarde voor sportplezier, persoonlijke ontwikkeling en sportieve prestaties.</w:t>
      </w:r>
    </w:p>
    <w:p w14:paraId="48663AC0"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Binnen ADSV Dynamica is geen plaats voor pesten, discriminatie, intimidatie, agressie, machtsmisbruik, seksuele intimidatie of andere vormen van grensoverschrijdend gedrag.</w:t>
      </w:r>
    </w:p>
    <w:p w14:paraId="48663AC1"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Dit document beschrijft hoe ADSV Dynamica werkt aan een sociaal veilig sportklimaat en welke verantwoordelijkheden daarbij horen.</w:t>
      </w:r>
    </w:p>
    <w:p w14:paraId="48663AC2" w14:textId="77777777" w:rsidR="002247A7" w:rsidRPr="00414923" w:rsidRDefault="00EC4F94" w:rsidP="00414923">
      <w:pPr>
        <w:pStyle w:val="Kop2"/>
        <w:spacing w:before="0" w:after="0"/>
        <w:rPr>
          <w:rFonts w:ascii="Calibri" w:hAnsi="Calibri"/>
          <w:i/>
          <w:iCs/>
          <w:color w:val="auto"/>
          <w:sz w:val="22"/>
          <w:szCs w:val="22"/>
        </w:rPr>
      </w:pPr>
      <w:bookmarkStart w:id="2" w:name="uitgangspunten"/>
      <w:bookmarkEnd w:id="1"/>
      <w:r w:rsidRPr="00414923">
        <w:rPr>
          <w:rFonts w:ascii="Calibri" w:hAnsi="Calibri"/>
          <w:i/>
          <w:iCs/>
          <w:color w:val="auto"/>
          <w:sz w:val="22"/>
          <w:szCs w:val="22"/>
        </w:rPr>
        <w:t>2. Uitgangspunten</w:t>
      </w:r>
    </w:p>
    <w:p w14:paraId="48663AC3"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ADSV Dynamica hanteert de volgende uitgangspunten:</w:t>
      </w:r>
    </w:p>
    <w:p w14:paraId="48663AC4" w14:textId="77777777" w:rsidR="002247A7" w:rsidRPr="0001690B" w:rsidRDefault="00EC4F94" w:rsidP="00414923">
      <w:pPr>
        <w:pStyle w:val="Kop3"/>
        <w:spacing w:before="0" w:after="0"/>
        <w:rPr>
          <w:rFonts w:ascii="Calibri" w:hAnsi="Calibri"/>
          <w:i/>
          <w:iCs/>
          <w:color w:val="auto"/>
          <w:sz w:val="22"/>
          <w:szCs w:val="22"/>
        </w:rPr>
      </w:pPr>
      <w:bookmarkStart w:id="3" w:name="iedereen-hoort-erbij"/>
      <w:r w:rsidRPr="0001690B">
        <w:rPr>
          <w:rFonts w:ascii="Calibri" w:hAnsi="Calibri"/>
          <w:i/>
          <w:iCs/>
          <w:color w:val="auto"/>
          <w:sz w:val="22"/>
          <w:szCs w:val="22"/>
        </w:rPr>
        <w:t>Iedereen hoort erbij</w:t>
      </w:r>
    </w:p>
    <w:p w14:paraId="48663AC5"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Iedereen moet zich welkom voelen binnen de vereniging, ongeacht leeftijd, achtergrond, geslacht, beperking, geloofsovertuiging, seksuele oriëntatie of sportniveau.</w:t>
      </w:r>
    </w:p>
    <w:p w14:paraId="48663AC6" w14:textId="77777777" w:rsidR="002247A7" w:rsidRPr="0001690B" w:rsidRDefault="00EC4F94" w:rsidP="00414923">
      <w:pPr>
        <w:pStyle w:val="Kop3"/>
        <w:spacing w:before="0" w:after="0"/>
        <w:rPr>
          <w:rFonts w:ascii="Calibri" w:hAnsi="Calibri"/>
          <w:i/>
          <w:iCs/>
          <w:color w:val="auto"/>
          <w:sz w:val="22"/>
          <w:szCs w:val="22"/>
        </w:rPr>
      </w:pPr>
      <w:bookmarkStart w:id="4" w:name="respect-voor-elkaar"/>
      <w:bookmarkEnd w:id="3"/>
      <w:r w:rsidRPr="0001690B">
        <w:rPr>
          <w:rFonts w:ascii="Calibri" w:hAnsi="Calibri"/>
          <w:i/>
          <w:iCs/>
          <w:color w:val="auto"/>
          <w:sz w:val="22"/>
          <w:szCs w:val="22"/>
        </w:rPr>
        <w:t>Respect voor elkaar</w:t>
      </w:r>
    </w:p>
    <w:p w14:paraId="48663AC7"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Leden, trainers, vrijwilligers, ouders en bezoekers behandelen elkaar met respect en waardering.</w:t>
      </w:r>
    </w:p>
    <w:p w14:paraId="48663AC8" w14:textId="77777777" w:rsidR="002247A7" w:rsidRPr="0001690B" w:rsidRDefault="00EC4F94" w:rsidP="00414923">
      <w:pPr>
        <w:pStyle w:val="Kop3"/>
        <w:spacing w:before="0" w:after="0"/>
        <w:rPr>
          <w:rFonts w:ascii="Calibri" w:hAnsi="Calibri"/>
          <w:i/>
          <w:iCs/>
          <w:color w:val="auto"/>
          <w:sz w:val="22"/>
          <w:szCs w:val="22"/>
        </w:rPr>
      </w:pPr>
      <w:bookmarkStart w:id="5" w:name="veiligheid-vóór-prestatie"/>
      <w:bookmarkEnd w:id="4"/>
      <w:r w:rsidRPr="0001690B">
        <w:rPr>
          <w:rFonts w:ascii="Calibri" w:hAnsi="Calibri"/>
          <w:i/>
          <w:iCs/>
          <w:color w:val="auto"/>
          <w:sz w:val="22"/>
          <w:szCs w:val="22"/>
        </w:rPr>
        <w:t>Veiligheid vóór prestatie</w:t>
      </w:r>
    </w:p>
    <w:p w14:paraId="48663AC9"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Sportieve prestaties zijn belangrijk, maar mogen nooit ten koste gaan van de fysieke of sociale veiligheid van sporters.</w:t>
      </w:r>
    </w:p>
    <w:p w14:paraId="48663ACA" w14:textId="77777777" w:rsidR="002247A7" w:rsidRPr="0001690B" w:rsidRDefault="00EC4F94" w:rsidP="00414923">
      <w:pPr>
        <w:pStyle w:val="Kop3"/>
        <w:spacing w:before="0" w:after="0"/>
        <w:rPr>
          <w:rFonts w:ascii="Calibri" w:hAnsi="Calibri"/>
          <w:i/>
          <w:iCs/>
          <w:color w:val="auto"/>
          <w:sz w:val="22"/>
          <w:szCs w:val="22"/>
        </w:rPr>
      </w:pPr>
      <w:bookmarkStart w:id="6" w:name="samen-verantwoordelijk"/>
      <w:bookmarkEnd w:id="5"/>
      <w:r w:rsidRPr="0001690B">
        <w:rPr>
          <w:rFonts w:ascii="Calibri" w:hAnsi="Calibri"/>
          <w:i/>
          <w:iCs/>
          <w:color w:val="auto"/>
          <w:sz w:val="22"/>
          <w:szCs w:val="22"/>
        </w:rPr>
        <w:t>Samen verantwoordelijk</w:t>
      </w:r>
    </w:p>
    <w:p w14:paraId="48663ACB"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Een veilig sportklimaat is een gezamenlijke verantwoordelijkheid van bestuur, trainers, vrijwilligers, ouders en leden.</w:t>
      </w:r>
    </w:p>
    <w:p w14:paraId="48663ACC" w14:textId="77777777" w:rsidR="002247A7" w:rsidRPr="0001690B" w:rsidRDefault="00EC4F94" w:rsidP="00414923">
      <w:pPr>
        <w:pStyle w:val="Kop2"/>
        <w:spacing w:before="0" w:after="0"/>
        <w:rPr>
          <w:rFonts w:ascii="Calibri" w:hAnsi="Calibri"/>
          <w:i/>
          <w:iCs/>
          <w:color w:val="auto"/>
          <w:sz w:val="22"/>
          <w:szCs w:val="22"/>
        </w:rPr>
      </w:pPr>
      <w:bookmarkStart w:id="7" w:name="verantwoordelijkheden"/>
      <w:bookmarkEnd w:id="6"/>
      <w:bookmarkEnd w:id="2"/>
      <w:r w:rsidRPr="0001690B">
        <w:rPr>
          <w:rFonts w:ascii="Calibri" w:hAnsi="Calibri"/>
          <w:i/>
          <w:iCs/>
          <w:color w:val="auto"/>
          <w:sz w:val="22"/>
          <w:szCs w:val="22"/>
        </w:rPr>
        <w:t>3. Verantwoordelijkheden</w:t>
      </w:r>
    </w:p>
    <w:p w14:paraId="48663ACD" w14:textId="77777777" w:rsidR="002247A7" w:rsidRPr="0001690B" w:rsidRDefault="00EC4F94" w:rsidP="00414923">
      <w:pPr>
        <w:pStyle w:val="Kop3"/>
        <w:spacing w:before="0" w:after="0"/>
        <w:rPr>
          <w:rFonts w:ascii="Calibri" w:hAnsi="Calibri"/>
          <w:i/>
          <w:iCs/>
          <w:color w:val="auto"/>
          <w:sz w:val="22"/>
          <w:szCs w:val="22"/>
        </w:rPr>
      </w:pPr>
      <w:bookmarkStart w:id="8" w:name="bestuur"/>
      <w:r w:rsidRPr="0001690B">
        <w:rPr>
          <w:rFonts w:ascii="Calibri" w:hAnsi="Calibri"/>
          <w:i/>
          <w:iCs/>
          <w:color w:val="auto"/>
          <w:sz w:val="22"/>
          <w:szCs w:val="22"/>
        </w:rPr>
        <w:t>Bestuur</w:t>
      </w:r>
    </w:p>
    <w:p w14:paraId="48663ACE"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Het bestuur draagt verantwoordelijkheid voor het veiligheidsbeleid binnen de vereniging en ziet toe op de uitvoering daarvan.</w:t>
      </w:r>
    </w:p>
    <w:p w14:paraId="48663ACF"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Het bestuur:</w:t>
      </w:r>
    </w:p>
    <w:p w14:paraId="48663AD0" w14:textId="77777777" w:rsidR="002247A7" w:rsidRPr="00414923" w:rsidRDefault="00EC4F94" w:rsidP="00414923">
      <w:pPr>
        <w:pStyle w:val="Compact"/>
        <w:numPr>
          <w:ilvl w:val="0"/>
          <w:numId w:val="2"/>
        </w:numPr>
        <w:spacing w:before="0" w:after="0"/>
        <w:rPr>
          <w:rFonts w:ascii="Calibri" w:hAnsi="Calibri"/>
          <w:sz w:val="22"/>
          <w:szCs w:val="22"/>
        </w:rPr>
      </w:pPr>
      <w:r w:rsidRPr="00414923">
        <w:rPr>
          <w:rFonts w:ascii="Calibri" w:hAnsi="Calibri"/>
          <w:sz w:val="22"/>
          <w:szCs w:val="22"/>
        </w:rPr>
        <w:t>stelt beleid en protocollen vast;</w:t>
      </w:r>
    </w:p>
    <w:p w14:paraId="48663AD1" w14:textId="77777777" w:rsidR="002247A7" w:rsidRPr="00414923" w:rsidRDefault="00EC4F94" w:rsidP="00414923">
      <w:pPr>
        <w:pStyle w:val="Compact"/>
        <w:numPr>
          <w:ilvl w:val="0"/>
          <w:numId w:val="2"/>
        </w:numPr>
        <w:spacing w:before="0" w:after="0"/>
        <w:rPr>
          <w:rFonts w:ascii="Calibri" w:hAnsi="Calibri"/>
          <w:sz w:val="22"/>
          <w:szCs w:val="22"/>
        </w:rPr>
      </w:pPr>
      <w:r w:rsidRPr="00414923">
        <w:rPr>
          <w:rFonts w:ascii="Calibri" w:hAnsi="Calibri"/>
          <w:sz w:val="22"/>
          <w:szCs w:val="22"/>
        </w:rPr>
        <w:t>evalueert het veiligheidsbeleid periodiek;</w:t>
      </w:r>
    </w:p>
    <w:p w14:paraId="48663AD2" w14:textId="77777777" w:rsidR="002247A7" w:rsidRPr="00414923" w:rsidRDefault="00EC4F94" w:rsidP="00414923">
      <w:pPr>
        <w:pStyle w:val="Compact"/>
        <w:numPr>
          <w:ilvl w:val="0"/>
          <w:numId w:val="2"/>
        </w:numPr>
        <w:spacing w:before="0" w:after="0"/>
        <w:rPr>
          <w:rFonts w:ascii="Calibri" w:hAnsi="Calibri"/>
          <w:sz w:val="22"/>
          <w:szCs w:val="22"/>
        </w:rPr>
      </w:pPr>
      <w:r w:rsidRPr="00414923">
        <w:rPr>
          <w:rFonts w:ascii="Calibri" w:hAnsi="Calibri"/>
          <w:sz w:val="22"/>
          <w:szCs w:val="22"/>
        </w:rPr>
        <w:t>ondersteunt vertrouwenscontactpersonen;</w:t>
      </w:r>
    </w:p>
    <w:p w14:paraId="48663AD3" w14:textId="77777777" w:rsidR="002247A7" w:rsidRPr="00414923" w:rsidRDefault="00EC4F94" w:rsidP="00414923">
      <w:pPr>
        <w:pStyle w:val="Compact"/>
        <w:numPr>
          <w:ilvl w:val="0"/>
          <w:numId w:val="2"/>
        </w:numPr>
        <w:spacing w:before="0" w:after="0"/>
        <w:rPr>
          <w:rFonts w:ascii="Calibri" w:hAnsi="Calibri"/>
          <w:sz w:val="22"/>
          <w:szCs w:val="22"/>
        </w:rPr>
      </w:pPr>
      <w:r w:rsidRPr="00414923">
        <w:rPr>
          <w:rFonts w:ascii="Calibri" w:hAnsi="Calibri"/>
          <w:sz w:val="22"/>
          <w:szCs w:val="22"/>
        </w:rPr>
        <w:t>bevordert een open en veilige verenigingscultuur;</w:t>
      </w:r>
    </w:p>
    <w:p w14:paraId="48663AD4" w14:textId="77777777" w:rsidR="002247A7" w:rsidRPr="00414923" w:rsidRDefault="00EC4F94" w:rsidP="00414923">
      <w:pPr>
        <w:pStyle w:val="Compact"/>
        <w:numPr>
          <w:ilvl w:val="0"/>
          <w:numId w:val="2"/>
        </w:numPr>
        <w:spacing w:before="0" w:after="0"/>
        <w:rPr>
          <w:rFonts w:ascii="Calibri" w:hAnsi="Calibri"/>
          <w:sz w:val="22"/>
          <w:szCs w:val="22"/>
        </w:rPr>
      </w:pPr>
      <w:r w:rsidRPr="00414923">
        <w:rPr>
          <w:rFonts w:ascii="Calibri" w:hAnsi="Calibri"/>
          <w:sz w:val="22"/>
          <w:szCs w:val="22"/>
        </w:rPr>
        <w:t>zorgt voor passende communicatie over sociale veiligheid.</w:t>
      </w:r>
    </w:p>
    <w:p w14:paraId="48663AD5" w14:textId="77777777" w:rsidR="002247A7" w:rsidRPr="0001690B" w:rsidRDefault="00EC4F94" w:rsidP="00414923">
      <w:pPr>
        <w:pStyle w:val="Kop3"/>
        <w:spacing w:before="0" w:after="0"/>
        <w:rPr>
          <w:rFonts w:ascii="Calibri" w:hAnsi="Calibri"/>
          <w:i/>
          <w:iCs/>
          <w:color w:val="auto"/>
          <w:sz w:val="22"/>
          <w:szCs w:val="22"/>
        </w:rPr>
      </w:pPr>
      <w:bookmarkStart w:id="9" w:name="trainers-en-begeleiders"/>
      <w:bookmarkEnd w:id="8"/>
      <w:r w:rsidRPr="0001690B">
        <w:rPr>
          <w:rFonts w:ascii="Calibri" w:hAnsi="Calibri"/>
          <w:i/>
          <w:iCs/>
          <w:color w:val="auto"/>
          <w:sz w:val="22"/>
          <w:szCs w:val="22"/>
        </w:rPr>
        <w:t>Trainers en begeleiders</w:t>
      </w:r>
    </w:p>
    <w:p w14:paraId="48663AD6"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Trainers en begeleiders hebben een belangrijke voorbeeldfunctie binnen de vereniging. Zij dragen bij aan een positieve, respectvolle en veilige sportomgeving en spreken leden aan wanneer gedrag niet past binnen de normen en waarden van ADSV Dynamica.</w:t>
      </w:r>
    </w:p>
    <w:p w14:paraId="48663AD7" w14:textId="77777777" w:rsidR="002247A7" w:rsidRPr="0001690B" w:rsidRDefault="00EC4F94" w:rsidP="00414923">
      <w:pPr>
        <w:pStyle w:val="Kop3"/>
        <w:spacing w:before="0" w:after="0"/>
        <w:rPr>
          <w:rFonts w:ascii="Calibri" w:hAnsi="Calibri"/>
          <w:i/>
          <w:iCs/>
          <w:color w:val="auto"/>
          <w:sz w:val="22"/>
          <w:szCs w:val="22"/>
        </w:rPr>
      </w:pPr>
      <w:bookmarkStart w:id="10" w:name="leden"/>
      <w:bookmarkEnd w:id="9"/>
      <w:r w:rsidRPr="0001690B">
        <w:rPr>
          <w:rFonts w:ascii="Calibri" w:hAnsi="Calibri"/>
          <w:i/>
          <w:iCs/>
          <w:color w:val="auto"/>
          <w:sz w:val="22"/>
          <w:szCs w:val="22"/>
        </w:rPr>
        <w:t>Leden</w:t>
      </w:r>
    </w:p>
    <w:p w14:paraId="48663AD8"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Van alle leden wordt verwacht dat zij bijdragen aan een positieve verenigingscultuur, respectvol omgaan met anderen en elkaar aanspreken wanneer nodig.</w:t>
      </w:r>
    </w:p>
    <w:p w14:paraId="48663AD9" w14:textId="77777777" w:rsidR="002247A7" w:rsidRPr="0001690B" w:rsidRDefault="00EC4F94" w:rsidP="00414923">
      <w:pPr>
        <w:pStyle w:val="Kop3"/>
        <w:spacing w:before="0" w:after="0"/>
        <w:rPr>
          <w:rFonts w:ascii="Calibri" w:hAnsi="Calibri"/>
          <w:i/>
          <w:iCs/>
          <w:color w:val="auto"/>
          <w:sz w:val="22"/>
          <w:szCs w:val="22"/>
        </w:rPr>
      </w:pPr>
      <w:bookmarkStart w:id="11" w:name="ouders-en-verzorgers"/>
      <w:bookmarkEnd w:id="10"/>
      <w:r w:rsidRPr="0001690B">
        <w:rPr>
          <w:rFonts w:ascii="Calibri" w:hAnsi="Calibri"/>
          <w:i/>
          <w:iCs/>
          <w:color w:val="auto"/>
          <w:sz w:val="22"/>
          <w:szCs w:val="22"/>
        </w:rPr>
        <w:t>Ouders en verzorgers</w:t>
      </w:r>
    </w:p>
    <w:p w14:paraId="48663ADA"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Ouders en verzorgers leveren een belangrijke bijdrage aan een positief sportklimaat. Van hen wordt verwacht dat zij sporters, trainers, vrijwilligers en officials met respect behandelen en bijdragen aan een prettige sfeer binnen de vereniging.</w:t>
      </w:r>
    </w:p>
    <w:p w14:paraId="48663ADB" w14:textId="77777777" w:rsidR="002247A7" w:rsidRPr="0001690B" w:rsidRDefault="00EC4F94" w:rsidP="00414923">
      <w:pPr>
        <w:pStyle w:val="Kop2"/>
        <w:spacing w:before="0" w:after="0"/>
        <w:rPr>
          <w:rFonts w:ascii="Calibri" w:hAnsi="Calibri"/>
          <w:i/>
          <w:iCs/>
          <w:color w:val="auto"/>
          <w:sz w:val="22"/>
          <w:szCs w:val="22"/>
        </w:rPr>
      </w:pPr>
      <w:bookmarkStart w:id="12" w:name="vertrouwenscontactpersonen"/>
      <w:bookmarkEnd w:id="11"/>
      <w:bookmarkEnd w:id="7"/>
      <w:r w:rsidRPr="0001690B">
        <w:rPr>
          <w:rFonts w:ascii="Calibri" w:hAnsi="Calibri"/>
          <w:i/>
          <w:iCs/>
          <w:color w:val="auto"/>
          <w:sz w:val="22"/>
          <w:szCs w:val="22"/>
        </w:rPr>
        <w:t>4. Vertrouwenscontactpersonen</w:t>
      </w:r>
    </w:p>
    <w:p w14:paraId="48663ADC"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ADSV Dynamica beschikt over onafhankelijke vertrouwenscontactpersonen.</w:t>
      </w:r>
    </w:p>
    <w:p w14:paraId="48663ADD"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De vertrouwenscontactpersoon:</w:t>
      </w:r>
    </w:p>
    <w:p w14:paraId="48663ADE" w14:textId="77777777" w:rsidR="002247A7" w:rsidRPr="00414923" w:rsidRDefault="00EC4F94" w:rsidP="00414923">
      <w:pPr>
        <w:pStyle w:val="Compact"/>
        <w:numPr>
          <w:ilvl w:val="0"/>
          <w:numId w:val="3"/>
        </w:numPr>
        <w:spacing w:before="0" w:after="0"/>
        <w:rPr>
          <w:rFonts w:ascii="Calibri" w:hAnsi="Calibri"/>
          <w:sz w:val="22"/>
          <w:szCs w:val="22"/>
        </w:rPr>
      </w:pPr>
      <w:r w:rsidRPr="00414923">
        <w:rPr>
          <w:rFonts w:ascii="Calibri" w:hAnsi="Calibri"/>
          <w:sz w:val="22"/>
          <w:szCs w:val="22"/>
        </w:rPr>
        <w:t>biedt een luisterend oor;</w:t>
      </w:r>
    </w:p>
    <w:p w14:paraId="48663ADF" w14:textId="77777777" w:rsidR="002247A7" w:rsidRPr="00414923" w:rsidRDefault="00EC4F94" w:rsidP="00414923">
      <w:pPr>
        <w:pStyle w:val="Compact"/>
        <w:numPr>
          <w:ilvl w:val="0"/>
          <w:numId w:val="3"/>
        </w:numPr>
        <w:spacing w:before="0" w:after="0"/>
        <w:rPr>
          <w:rFonts w:ascii="Calibri" w:hAnsi="Calibri"/>
          <w:sz w:val="22"/>
          <w:szCs w:val="22"/>
        </w:rPr>
      </w:pPr>
      <w:r w:rsidRPr="00414923">
        <w:rPr>
          <w:rFonts w:ascii="Calibri" w:hAnsi="Calibri"/>
          <w:sz w:val="22"/>
          <w:szCs w:val="22"/>
        </w:rPr>
        <w:lastRenderedPageBreak/>
        <w:t>bespreekt mogelijke vervolgstappen;</w:t>
      </w:r>
    </w:p>
    <w:p w14:paraId="48663AE0" w14:textId="77777777" w:rsidR="002247A7" w:rsidRPr="00414923" w:rsidRDefault="00EC4F94" w:rsidP="00414923">
      <w:pPr>
        <w:pStyle w:val="Compact"/>
        <w:numPr>
          <w:ilvl w:val="0"/>
          <w:numId w:val="3"/>
        </w:numPr>
        <w:spacing w:before="0" w:after="0"/>
        <w:rPr>
          <w:rFonts w:ascii="Calibri" w:hAnsi="Calibri"/>
          <w:sz w:val="22"/>
          <w:szCs w:val="22"/>
        </w:rPr>
      </w:pPr>
      <w:r w:rsidRPr="00414923">
        <w:rPr>
          <w:rFonts w:ascii="Calibri" w:hAnsi="Calibri"/>
          <w:sz w:val="22"/>
          <w:szCs w:val="22"/>
        </w:rPr>
        <w:t>ondersteunt bij het vinden van passende hulp;</w:t>
      </w:r>
    </w:p>
    <w:p w14:paraId="48663AE1" w14:textId="77777777" w:rsidR="002247A7" w:rsidRPr="00414923" w:rsidRDefault="00EC4F94" w:rsidP="00414923">
      <w:pPr>
        <w:pStyle w:val="Compact"/>
        <w:numPr>
          <w:ilvl w:val="0"/>
          <w:numId w:val="3"/>
        </w:numPr>
        <w:spacing w:before="0" w:after="0"/>
        <w:rPr>
          <w:rFonts w:ascii="Calibri" w:hAnsi="Calibri"/>
          <w:sz w:val="22"/>
          <w:szCs w:val="22"/>
        </w:rPr>
      </w:pPr>
      <w:r w:rsidRPr="00414923">
        <w:rPr>
          <w:rFonts w:ascii="Calibri" w:hAnsi="Calibri"/>
          <w:sz w:val="22"/>
          <w:szCs w:val="22"/>
        </w:rPr>
        <w:t>verwijst indien nodig door naar gespecialiseerde instanties.</w:t>
      </w:r>
    </w:p>
    <w:p w14:paraId="48663AE2"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De vertrouwenscontactpersoon behandelt informatie vertrouwelijk en neemt geen bestuurlijke besluiten.</w:t>
      </w:r>
    </w:p>
    <w:p w14:paraId="48663AE3"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De actuele contactgegevens van de vertrouwenscontactpersonen zijn beschikbaar via de website van ADSV Dynamica.</w:t>
      </w:r>
    </w:p>
    <w:p w14:paraId="48663AE4" w14:textId="77777777" w:rsidR="002247A7" w:rsidRPr="0001690B" w:rsidRDefault="00EC4F94" w:rsidP="00414923">
      <w:pPr>
        <w:pStyle w:val="Kop2"/>
        <w:spacing w:before="0" w:after="0"/>
        <w:rPr>
          <w:rFonts w:ascii="Calibri" w:hAnsi="Calibri"/>
          <w:i/>
          <w:iCs/>
          <w:color w:val="auto"/>
          <w:sz w:val="22"/>
          <w:szCs w:val="22"/>
        </w:rPr>
      </w:pPr>
      <w:bookmarkStart w:id="13" w:name="gedragscode"/>
      <w:bookmarkEnd w:id="12"/>
      <w:r w:rsidRPr="0001690B">
        <w:rPr>
          <w:rFonts w:ascii="Calibri" w:hAnsi="Calibri"/>
          <w:i/>
          <w:iCs/>
          <w:color w:val="auto"/>
          <w:sz w:val="22"/>
          <w:szCs w:val="22"/>
        </w:rPr>
        <w:t>5. Gedragscode</w:t>
      </w:r>
    </w:p>
    <w:p w14:paraId="48663AE5"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ADSV Dynamica werkt met gedragscodes voor trainers, begeleiders, bestuursleden en vrijwilligers.</w:t>
      </w:r>
    </w:p>
    <w:p w14:paraId="48663AE6"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Deze gedragscodes ondersteunen de gewenste omgangsvormen binnen de vereniging en vormen een belangrijk onderdeel van het veiligheidsbeleid.</w:t>
      </w:r>
    </w:p>
    <w:p w14:paraId="48663AE7"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Van iedereen die binnen de vereniging actief is wordt verwacht dat deze gedragscodes worden nageleefd.</w:t>
      </w:r>
    </w:p>
    <w:p w14:paraId="48663AE8" w14:textId="77777777" w:rsidR="002247A7" w:rsidRPr="0001690B" w:rsidRDefault="00EC4F94" w:rsidP="00414923">
      <w:pPr>
        <w:pStyle w:val="Kop2"/>
        <w:spacing w:before="0" w:after="0"/>
        <w:rPr>
          <w:rFonts w:ascii="Calibri" w:hAnsi="Calibri"/>
          <w:i/>
          <w:iCs/>
          <w:color w:val="auto"/>
          <w:sz w:val="22"/>
          <w:szCs w:val="22"/>
        </w:rPr>
      </w:pPr>
      <w:bookmarkStart w:id="14" w:name="vog-beleid"/>
      <w:bookmarkEnd w:id="13"/>
      <w:r w:rsidRPr="0001690B">
        <w:rPr>
          <w:rFonts w:ascii="Calibri" w:hAnsi="Calibri"/>
          <w:i/>
          <w:iCs/>
          <w:color w:val="auto"/>
          <w:sz w:val="22"/>
          <w:szCs w:val="22"/>
        </w:rPr>
        <w:t>6. VOG-beleid</w:t>
      </w:r>
    </w:p>
    <w:p w14:paraId="48663AEA" w14:textId="0CA26084" w:rsidR="002247A7" w:rsidRPr="00414923" w:rsidRDefault="00EC4F94" w:rsidP="00633C6D">
      <w:pPr>
        <w:pStyle w:val="FirstParagraph"/>
        <w:spacing w:before="0" w:after="0"/>
        <w:rPr>
          <w:rFonts w:ascii="Calibri" w:hAnsi="Calibri"/>
          <w:sz w:val="22"/>
          <w:szCs w:val="22"/>
        </w:rPr>
      </w:pPr>
      <w:r w:rsidRPr="00414923">
        <w:rPr>
          <w:rFonts w:ascii="Calibri" w:hAnsi="Calibri"/>
          <w:sz w:val="22"/>
          <w:szCs w:val="22"/>
        </w:rPr>
        <w:t xml:space="preserve">Voor functies waarbij </w:t>
      </w:r>
      <w:proofErr w:type="spellStart"/>
      <w:r w:rsidRPr="00414923">
        <w:rPr>
          <w:rFonts w:ascii="Calibri" w:hAnsi="Calibri"/>
          <w:sz w:val="22"/>
          <w:szCs w:val="22"/>
        </w:rPr>
        <w:t>wordt</w:t>
      </w:r>
      <w:proofErr w:type="spellEnd"/>
      <w:r w:rsidRPr="00414923">
        <w:rPr>
          <w:rFonts w:ascii="Calibri" w:hAnsi="Calibri"/>
          <w:sz w:val="22"/>
          <w:szCs w:val="22"/>
        </w:rPr>
        <w:t xml:space="preserve"> </w:t>
      </w:r>
      <w:proofErr w:type="spellStart"/>
      <w:r w:rsidRPr="00414923">
        <w:rPr>
          <w:rFonts w:ascii="Calibri" w:hAnsi="Calibri"/>
          <w:sz w:val="22"/>
          <w:szCs w:val="22"/>
        </w:rPr>
        <w:t>gewerkt</w:t>
      </w:r>
      <w:proofErr w:type="spellEnd"/>
      <w:r w:rsidRPr="00414923">
        <w:rPr>
          <w:rFonts w:ascii="Calibri" w:hAnsi="Calibri"/>
          <w:sz w:val="22"/>
          <w:szCs w:val="22"/>
        </w:rPr>
        <w:t xml:space="preserve"> met </w:t>
      </w:r>
      <w:proofErr w:type="spellStart"/>
      <w:r w:rsidR="001F45A2">
        <w:rPr>
          <w:rFonts w:ascii="Calibri" w:hAnsi="Calibri"/>
          <w:sz w:val="22"/>
          <w:szCs w:val="22"/>
        </w:rPr>
        <w:t>jeugd</w:t>
      </w:r>
      <w:r w:rsidRPr="00414923">
        <w:rPr>
          <w:rFonts w:ascii="Calibri" w:hAnsi="Calibri"/>
          <w:sz w:val="22"/>
          <w:szCs w:val="22"/>
        </w:rPr>
        <w:t>leden</w:t>
      </w:r>
      <w:proofErr w:type="spellEnd"/>
      <w:r w:rsidRPr="00414923">
        <w:rPr>
          <w:rFonts w:ascii="Calibri" w:hAnsi="Calibri"/>
          <w:sz w:val="22"/>
          <w:szCs w:val="22"/>
        </w:rPr>
        <w:t xml:space="preserve"> of </w:t>
      </w:r>
      <w:proofErr w:type="spellStart"/>
      <w:r w:rsidRPr="00414923">
        <w:rPr>
          <w:rFonts w:ascii="Calibri" w:hAnsi="Calibri"/>
          <w:sz w:val="22"/>
          <w:szCs w:val="22"/>
        </w:rPr>
        <w:t>andere</w:t>
      </w:r>
      <w:proofErr w:type="spellEnd"/>
      <w:r w:rsidRPr="00414923">
        <w:rPr>
          <w:rFonts w:ascii="Calibri" w:hAnsi="Calibri"/>
          <w:sz w:val="22"/>
          <w:szCs w:val="22"/>
        </w:rPr>
        <w:t xml:space="preserve"> </w:t>
      </w:r>
      <w:proofErr w:type="spellStart"/>
      <w:r w:rsidRPr="00414923">
        <w:rPr>
          <w:rFonts w:ascii="Calibri" w:hAnsi="Calibri"/>
          <w:sz w:val="22"/>
          <w:szCs w:val="22"/>
        </w:rPr>
        <w:t>kwetsbare</w:t>
      </w:r>
      <w:proofErr w:type="spellEnd"/>
      <w:r w:rsidRPr="00414923">
        <w:rPr>
          <w:rFonts w:ascii="Calibri" w:hAnsi="Calibri"/>
          <w:sz w:val="22"/>
          <w:szCs w:val="22"/>
        </w:rPr>
        <w:t xml:space="preserve"> </w:t>
      </w:r>
      <w:proofErr w:type="spellStart"/>
      <w:r w:rsidRPr="00414923">
        <w:rPr>
          <w:rFonts w:ascii="Calibri" w:hAnsi="Calibri"/>
          <w:sz w:val="22"/>
          <w:szCs w:val="22"/>
        </w:rPr>
        <w:t>doelgroepen</w:t>
      </w:r>
      <w:proofErr w:type="spellEnd"/>
      <w:r w:rsidRPr="00414923">
        <w:rPr>
          <w:rFonts w:ascii="Calibri" w:hAnsi="Calibri"/>
          <w:sz w:val="22"/>
          <w:szCs w:val="22"/>
        </w:rPr>
        <w:t xml:space="preserve"> </w:t>
      </w:r>
      <w:r w:rsidR="001630D4">
        <w:rPr>
          <w:rFonts w:ascii="Calibri" w:hAnsi="Calibri"/>
          <w:sz w:val="22"/>
          <w:szCs w:val="22"/>
        </w:rPr>
        <w:t xml:space="preserve">word </w:t>
      </w:r>
      <w:proofErr w:type="spellStart"/>
      <w:r w:rsidR="001630D4">
        <w:rPr>
          <w:rFonts w:ascii="Calibri" w:hAnsi="Calibri"/>
          <w:sz w:val="22"/>
          <w:szCs w:val="22"/>
        </w:rPr>
        <w:t>een</w:t>
      </w:r>
      <w:proofErr w:type="spellEnd"/>
      <w:r w:rsidR="001630D4">
        <w:rPr>
          <w:rFonts w:ascii="Calibri" w:hAnsi="Calibri"/>
          <w:sz w:val="22"/>
          <w:szCs w:val="22"/>
        </w:rPr>
        <w:t xml:space="preserve"> </w:t>
      </w:r>
      <w:proofErr w:type="spellStart"/>
      <w:r w:rsidR="001630D4">
        <w:rPr>
          <w:rFonts w:ascii="Calibri" w:hAnsi="Calibri"/>
          <w:sz w:val="22"/>
          <w:szCs w:val="22"/>
        </w:rPr>
        <w:t>Verklaring</w:t>
      </w:r>
      <w:proofErr w:type="spellEnd"/>
      <w:r w:rsidR="001630D4">
        <w:rPr>
          <w:rFonts w:ascii="Calibri" w:hAnsi="Calibri"/>
          <w:sz w:val="22"/>
          <w:szCs w:val="22"/>
        </w:rPr>
        <w:t xml:space="preserve"> van </w:t>
      </w:r>
      <w:proofErr w:type="spellStart"/>
      <w:r w:rsidR="001630D4">
        <w:rPr>
          <w:rFonts w:ascii="Calibri" w:hAnsi="Calibri"/>
          <w:sz w:val="22"/>
          <w:szCs w:val="22"/>
        </w:rPr>
        <w:t>Goed</w:t>
      </w:r>
      <w:proofErr w:type="spellEnd"/>
      <w:r w:rsidR="001630D4">
        <w:rPr>
          <w:rFonts w:ascii="Calibri" w:hAnsi="Calibri"/>
          <w:sz w:val="22"/>
          <w:szCs w:val="22"/>
        </w:rPr>
        <w:t xml:space="preserve"> </w:t>
      </w:r>
      <w:proofErr w:type="spellStart"/>
      <w:r w:rsidR="001630D4">
        <w:rPr>
          <w:rFonts w:ascii="Calibri" w:hAnsi="Calibri"/>
          <w:sz w:val="22"/>
          <w:szCs w:val="22"/>
        </w:rPr>
        <w:t>Gedrag</w:t>
      </w:r>
      <w:proofErr w:type="spellEnd"/>
      <w:r w:rsidR="001630D4">
        <w:rPr>
          <w:rFonts w:ascii="Calibri" w:hAnsi="Calibri"/>
          <w:sz w:val="22"/>
          <w:szCs w:val="22"/>
        </w:rPr>
        <w:t xml:space="preserve"> </w:t>
      </w:r>
      <w:proofErr w:type="spellStart"/>
      <w:r w:rsidR="001630D4">
        <w:rPr>
          <w:rFonts w:ascii="Calibri" w:hAnsi="Calibri"/>
          <w:sz w:val="22"/>
          <w:szCs w:val="22"/>
        </w:rPr>
        <w:t>verlangt</w:t>
      </w:r>
      <w:proofErr w:type="spellEnd"/>
      <w:r w:rsidR="001630D4">
        <w:rPr>
          <w:rFonts w:ascii="Calibri" w:hAnsi="Calibri"/>
          <w:sz w:val="22"/>
          <w:szCs w:val="22"/>
        </w:rPr>
        <w:t xml:space="preserve"> die </w:t>
      </w:r>
      <w:proofErr w:type="spellStart"/>
      <w:r w:rsidR="001630D4">
        <w:rPr>
          <w:rFonts w:ascii="Calibri" w:hAnsi="Calibri"/>
          <w:sz w:val="22"/>
          <w:szCs w:val="22"/>
        </w:rPr>
        <w:t>niet</w:t>
      </w:r>
      <w:proofErr w:type="spellEnd"/>
      <w:r w:rsidR="001630D4">
        <w:rPr>
          <w:rFonts w:ascii="Calibri" w:hAnsi="Calibri"/>
          <w:sz w:val="22"/>
          <w:szCs w:val="22"/>
        </w:rPr>
        <w:t xml:space="preserve"> </w:t>
      </w:r>
      <w:proofErr w:type="spellStart"/>
      <w:r w:rsidR="001630D4">
        <w:rPr>
          <w:rFonts w:ascii="Calibri" w:hAnsi="Calibri"/>
          <w:sz w:val="22"/>
          <w:szCs w:val="22"/>
        </w:rPr>
        <w:t>ouder</w:t>
      </w:r>
      <w:proofErr w:type="spellEnd"/>
      <w:r w:rsidR="001630D4">
        <w:rPr>
          <w:rFonts w:ascii="Calibri" w:hAnsi="Calibri"/>
          <w:sz w:val="22"/>
          <w:szCs w:val="22"/>
        </w:rPr>
        <w:t xml:space="preserve"> is dan </w:t>
      </w:r>
      <w:proofErr w:type="spellStart"/>
      <w:r w:rsidR="001630D4">
        <w:rPr>
          <w:rFonts w:ascii="Calibri" w:hAnsi="Calibri"/>
          <w:sz w:val="22"/>
          <w:szCs w:val="22"/>
        </w:rPr>
        <w:t>drie</w:t>
      </w:r>
      <w:proofErr w:type="spellEnd"/>
      <w:r w:rsidR="001630D4">
        <w:rPr>
          <w:rFonts w:ascii="Calibri" w:hAnsi="Calibri"/>
          <w:sz w:val="22"/>
          <w:szCs w:val="22"/>
        </w:rPr>
        <w:t xml:space="preserve"> Jaren. De </w:t>
      </w:r>
      <w:proofErr w:type="spellStart"/>
      <w:r w:rsidR="001630D4">
        <w:rPr>
          <w:rFonts w:ascii="Calibri" w:hAnsi="Calibri"/>
          <w:sz w:val="22"/>
          <w:szCs w:val="22"/>
        </w:rPr>
        <w:t>aanvraag</w:t>
      </w:r>
      <w:proofErr w:type="spellEnd"/>
      <w:r w:rsidR="001630D4">
        <w:rPr>
          <w:rFonts w:ascii="Calibri" w:hAnsi="Calibri"/>
          <w:sz w:val="22"/>
          <w:szCs w:val="22"/>
        </w:rPr>
        <w:t xml:space="preserve"> </w:t>
      </w:r>
      <w:proofErr w:type="spellStart"/>
      <w:r w:rsidR="001630D4">
        <w:rPr>
          <w:rFonts w:ascii="Calibri" w:hAnsi="Calibri"/>
          <w:sz w:val="22"/>
          <w:szCs w:val="22"/>
        </w:rPr>
        <w:t>wordt</w:t>
      </w:r>
      <w:proofErr w:type="spellEnd"/>
      <w:r w:rsidR="001630D4">
        <w:rPr>
          <w:rFonts w:ascii="Calibri" w:hAnsi="Calibri"/>
          <w:sz w:val="22"/>
          <w:szCs w:val="22"/>
        </w:rPr>
        <w:t xml:space="preserve"> door ADSV </w:t>
      </w:r>
      <w:proofErr w:type="spellStart"/>
      <w:r w:rsidR="001630D4">
        <w:rPr>
          <w:rFonts w:ascii="Calibri" w:hAnsi="Calibri"/>
          <w:sz w:val="22"/>
          <w:szCs w:val="22"/>
        </w:rPr>
        <w:t>Dynamica</w:t>
      </w:r>
      <w:proofErr w:type="spellEnd"/>
      <w:r w:rsidR="001630D4">
        <w:rPr>
          <w:rFonts w:ascii="Calibri" w:hAnsi="Calibri"/>
          <w:sz w:val="22"/>
          <w:szCs w:val="22"/>
        </w:rPr>
        <w:t xml:space="preserve"> </w:t>
      </w:r>
      <w:proofErr w:type="spellStart"/>
      <w:r w:rsidR="001630D4">
        <w:rPr>
          <w:rFonts w:ascii="Calibri" w:hAnsi="Calibri"/>
          <w:sz w:val="22"/>
          <w:szCs w:val="22"/>
        </w:rPr>
        <w:t>gedaan</w:t>
      </w:r>
      <w:proofErr w:type="spellEnd"/>
      <w:r w:rsidR="001630D4">
        <w:rPr>
          <w:rFonts w:ascii="Calibri" w:hAnsi="Calibri"/>
          <w:sz w:val="22"/>
          <w:szCs w:val="22"/>
        </w:rPr>
        <w:t xml:space="preserve">. </w:t>
      </w:r>
      <w:r w:rsidRPr="00414923">
        <w:rPr>
          <w:rFonts w:ascii="Calibri" w:hAnsi="Calibri"/>
          <w:sz w:val="22"/>
          <w:szCs w:val="22"/>
        </w:rPr>
        <w:t>Het bestuur bepaalt welke functies hiervoor in aanmerking komen.</w:t>
      </w:r>
    </w:p>
    <w:p w14:paraId="48663AEB" w14:textId="77777777" w:rsidR="002247A7" w:rsidRPr="0001690B" w:rsidRDefault="00EC4F94" w:rsidP="00414923">
      <w:pPr>
        <w:pStyle w:val="Kop2"/>
        <w:spacing w:before="0" w:after="0"/>
        <w:rPr>
          <w:rFonts w:ascii="Calibri" w:hAnsi="Calibri"/>
          <w:i/>
          <w:iCs/>
          <w:color w:val="auto"/>
          <w:sz w:val="22"/>
          <w:szCs w:val="22"/>
        </w:rPr>
      </w:pPr>
      <w:bookmarkStart w:id="15" w:name="pesten"/>
      <w:bookmarkEnd w:id="14"/>
      <w:r w:rsidRPr="0001690B">
        <w:rPr>
          <w:rFonts w:ascii="Calibri" w:hAnsi="Calibri"/>
          <w:i/>
          <w:iCs/>
          <w:color w:val="auto"/>
          <w:sz w:val="22"/>
          <w:szCs w:val="22"/>
        </w:rPr>
        <w:t>7. Pesten</w:t>
      </w:r>
    </w:p>
    <w:p w14:paraId="48663AEC"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Pesten hoort niet thuis binnen ADSV Dynamica.</w:t>
      </w:r>
    </w:p>
    <w:p w14:paraId="48663AED"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Onder pesten verstaan wij het herhaaldelijk kwetsen, uitsluiten, vernederen of intimideren van een ander waarbij sprake is van een ongelijke machtsverhouding.</w:t>
      </w:r>
    </w:p>
    <w:p w14:paraId="48663AEE"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Voor de aanpak van pesten maakt ADSV Dynamica gebruik van een afzonderlijk pestprotocol.</w:t>
      </w:r>
    </w:p>
    <w:p w14:paraId="48663AEF" w14:textId="77777777" w:rsidR="002247A7" w:rsidRPr="0001690B" w:rsidRDefault="00EC4F94" w:rsidP="00414923">
      <w:pPr>
        <w:pStyle w:val="Kop2"/>
        <w:spacing w:before="0" w:after="0"/>
        <w:rPr>
          <w:rFonts w:ascii="Calibri" w:hAnsi="Calibri"/>
          <w:i/>
          <w:iCs/>
          <w:color w:val="auto"/>
          <w:sz w:val="22"/>
          <w:szCs w:val="22"/>
        </w:rPr>
      </w:pPr>
      <w:bookmarkStart w:id="16" w:name="grensoverschrijdend-gedrag"/>
      <w:bookmarkEnd w:id="15"/>
      <w:r w:rsidRPr="0001690B">
        <w:rPr>
          <w:rFonts w:ascii="Calibri" w:hAnsi="Calibri"/>
          <w:i/>
          <w:iCs/>
          <w:color w:val="auto"/>
          <w:sz w:val="22"/>
          <w:szCs w:val="22"/>
        </w:rPr>
        <w:t>8. Grensoverschrijdend gedrag</w:t>
      </w:r>
    </w:p>
    <w:p w14:paraId="48663AF0"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Onder grensoverschrijdend gedrag verstaan wij onder andere:</w:t>
      </w:r>
    </w:p>
    <w:p w14:paraId="48663AF1"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discriminatie;</w:t>
      </w:r>
    </w:p>
    <w:p w14:paraId="48663AF2"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intimidatie;</w:t>
      </w:r>
    </w:p>
    <w:p w14:paraId="48663AF3"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bedreiging;</w:t>
      </w:r>
    </w:p>
    <w:p w14:paraId="48663AF4"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agressie;</w:t>
      </w:r>
    </w:p>
    <w:p w14:paraId="48663AF5"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seksuele intimidatie;</w:t>
      </w:r>
    </w:p>
    <w:p w14:paraId="48663AF6"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seksueel misbruik;</w:t>
      </w:r>
    </w:p>
    <w:p w14:paraId="48663AF7"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machtsmisbruik;</w:t>
      </w:r>
    </w:p>
    <w:p w14:paraId="48663AF8" w14:textId="77777777" w:rsidR="002247A7" w:rsidRPr="00414923" w:rsidRDefault="00EC4F94" w:rsidP="00414923">
      <w:pPr>
        <w:pStyle w:val="Compact"/>
        <w:numPr>
          <w:ilvl w:val="0"/>
          <w:numId w:val="4"/>
        </w:numPr>
        <w:spacing w:before="0" w:after="0"/>
        <w:rPr>
          <w:rFonts w:ascii="Calibri" w:hAnsi="Calibri"/>
          <w:sz w:val="22"/>
          <w:szCs w:val="22"/>
        </w:rPr>
      </w:pPr>
      <w:r w:rsidRPr="00414923">
        <w:rPr>
          <w:rFonts w:ascii="Calibri" w:hAnsi="Calibri"/>
          <w:sz w:val="22"/>
          <w:szCs w:val="22"/>
        </w:rPr>
        <w:t>ongewenst gedrag via sociale media of digitale communicatie.</w:t>
      </w:r>
    </w:p>
    <w:p w14:paraId="48663AF9"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Meldingen van grensoverschrijdend gedrag worden serieus genomen en zorgvuldig behandeld.</w:t>
      </w:r>
    </w:p>
    <w:p w14:paraId="48663AFA" w14:textId="77777777" w:rsidR="002247A7" w:rsidRPr="0001690B" w:rsidRDefault="00EC4F94" w:rsidP="00414923">
      <w:pPr>
        <w:pStyle w:val="Kop2"/>
        <w:spacing w:before="0" w:after="0"/>
        <w:rPr>
          <w:rFonts w:ascii="Calibri" w:hAnsi="Calibri"/>
          <w:i/>
          <w:iCs/>
          <w:color w:val="auto"/>
          <w:sz w:val="22"/>
          <w:szCs w:val="22"/>
        </w:rPr>
      </w:pPr>
      <w:bookmarkStart w:id="17" w:name="meldingen"/>
      <w:bookmarkEnd w:id="16"/>
      <w:r w:rsidRPr="0001690B">
        <w:rPr>
          <w:rFonts w:ascii="Calibri" w:hAnsi="Calibri"/>
          <w:i/>
          <w:iCs/>
          <w:color w:val="auto"/>
          <w:sz w:val="22"/>
          <w:szCs w:val="22"/>
        </w:rPr>
        <w:t>9. Meldingen</w:t>
      </w:r>
    </w:p>
    <w:p w14:paraId="48663AFB"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Leden, ouders, trainers, vrijwilligers en andere betrokkenen die vragen, zorgen of meldingen hebben rondom sociale veiligheid kunnen rechtstreeks contact opnemen met een vertrouwenscontactpersoon van ADSV Dynamica.</w:t>
      </w:r>
    </w:p>
    <w:p w14:paraId="48663AFC"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De contactgegevens van de vertrouwenscontactpersonen zijn beschikbaar via de website van de vereniging.</w:t>
      </w:r>
    </w:p>
    <w:p w14:paraId="48663AFD" w14:textId="77777777" w:rsidR="002247A7" w:rsidRPr="0001690B" w:rsidRDefault="00EC4F94" w:rsidP="00414923">
      <w:pPr>
        <w:pStyle w:val="Kop2"/>
        <w:spacing w:before="0" w:after="0"/>
        <w:rPr>
          <w:rFonts w:ascii="Calibri" w:hAnsi="Calibri"/>
          <w:i/>
          <w:iCs/>
          <w:color w:val="auto"/>
          <w:sz w:val="22"/>
          <w:szCs w:val="22"/>
        </w:rPr>
      </w:pPr>
      <w:bookmarkStart w:id="18" w:name="sociale-media-en-digitale-communicatie"/>
      <w:bookmarkEnd w:id="17"/>
      <w:r w:rsidRPr="0001690B">
        <w:rPr>
          <w:rFonts w:ascii="Calibri" w:hAnsi="Calibri"/>
          <w:i/>
          <w:iCs/>
          <w:color w:val="auto"/>
          <w:sz w:val="22"/>
          <w:szCs w:val="22"/>
        </w:rPr>
        <w:t>10. Sociale media en digitale communicatie</w:t>
      </w:r>
    </w:p>
    <w:p w14:paraId="48663AFE"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ADSV Dynamica stimuleert respectvolle communicatie, zowel binnen als buiten de vereniging.</w:t>
      </w:r>
    </w:p>
    <w:p w14:paraId="48663AFF"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t>Ook via sociale media, berichtenapps en andere digitale communicatiekanalen wordt van leden, trainers, vrijwilligers en ouders verwacht dat zij respectvol omgaan met anderen en bijdragen aan een positief verenigingsklimaat.</w:t>
      </w:r>
    </w:p>
    <w:p w14:paraId="48663B00" w14:textId="77777777" w:rsidR="002247A7" w:rsidRPr="0001690B" w:rsidRDefault="00EC4F94" w:rsidP="00414923">
      <w:pPr>
        <w:pStyle w:val="Kop2"/>
        <w:spacing w:before="0" w:after="0"/>
        <w:rPr>
          <w:rFonts w:ascii="Calibri" w:hAnsi="Calibri"/>
          <w:i/>
          <w:iCs/>
          <w:color w:val="auto"/>
          <w:sz w:val="22"/>
          <w:szCs w:val="22"/>
        </w:rPr>
      </w:pPr>
      <w:bookmarkStart w:id="19" w:name="evaluatie"/>
      <w:bookmarkEnd w:id="18"/>
      <w:r w:rsidRPr="0001690B">
        <w:rPr>
          <w:rFonts w:ascii="Calibri" w:hAnsi="Calibri"/>
          <w:i/>
          <w:iCs/>
          <w:color w:val="auto"/>
          <w:sz w:val="22"/>
          <w:szCs w:val="22"/>
        </w:rPr>
        <w:t>11. Evaluatie</w:t>
      </w:r>
    </w:p>
    <w:p w14:paraId="48663B01" w14:textId="77777777" w:rsidR="002247A7" w:rsidRPr="00414923" w:rsidRDefault="00EC4F94" w:rsidP="00414923">
      <w:pPr>
        <w:pStyle w:val="FirstParagraph"/>
        <w:spacing w:before="0" w:after="0"/>
        <w:rPr>
          <w:rFonts w:ascii="Calibri" w:hAnsi="Calibri"/>
          <w:sz w:val="22"/>
          <w:szCs w:val="22"/>
        </w:rPr>
      </w:pPr>
      <w:r w:rsidRPr="00414923">
        <w:rPr>
          <w:rFonts w:ascii="Calibri" w:hAnsi="Calibri"/>
          <w:sz w:val="22"/>
          <w:szCs w:val="22"/>
        </w:rPr>
        <w:t>Het bestuur evalueert dit beleid minimaal eenmaal per twee jaar.</w:t>
      </w:r>
    </w:p>
    <w:p w14:paraId="48663B02" w14:textId="77777777" w:rsidR="002247A7" w:rsidRPr="00414923" w:rsidRDefault="00EC4F94" w:rsidP="00414923">
      <w:pPr>
        <w:pStyle w:val="Plattetekst"/>
        <w:spacing w:before="0" w:after="0"/>
        <w:rPr>
          <w:rFonts w:ascii="Calibri" w:hAnsi="Calibri"/>
          <w:sz w:val="22"/>
          <w:szCs w:val="22"/>
        </w:rPr>
      </w:pPr>
      <w:r w:rsidRPr="00414923">
        <w:rPr>
          <w:rFonts w:ascii="Calibri" w:hAnsi="Calibri"/>
          <w:sz w:val="22"/>
          <w:szCs w:val="22"/>
        </w:rPr>
        <w:lastRenderedPageBreak/>
        <w:t>Waar nodig worden beleid, protocollen en gedragscodes aangepast aan nieuwe ontwikkelingen</w:t>
      </w:r>
      <w:r>
        <w:t xml:space="preserve"> of </w:t>
      </w:r>
      <w:r w:rsidRPr="00414923">
        <w:rPr>
          <w:rFonts w:ascii="Calibri" w:hAnsi="Calibri"/>
          <w:sz w:val="22"/>
          <w:szCs w:val="22"/>
        </w:rPr>
        <w:t>inzichten.</w:t>
      </w:r>
    </w:p>
    <w:bookmarkEnd w:id="19"/>
    <w:bookmarkEnd w:id="0"/>
    <w:sectPr w:rsidR="002247A7" w:rsidRPr="00414923">
      <w:footnotePr>
        <w:numRestart w:val="eachSect"/>
      </w:footnotePr>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29D059C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870CF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7A7"/>
    <w:rsid w:val="0001690B"/>
    <w:rsid w:val="001630D4"/>
    <w:rsid w:val="001F45A2"/>
    <w:rsid w:val="002247A7"/>
    <w:rsid w:val="00414923"/>
    <w:rsid w:val="00633C6D"/>
    <w:rsid w:val="00EC4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3ABD"/>
  <w15:docId w15:val="{4D5DE0EA-C962-4F37-9112-14F8AE5E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Plattetekst"/>
    <w:link w:val="Kop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Plattetekst"/>
    <w:link w:val="Kop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Plattetekst"/>
    <w:link w:val="Kop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Plattetekst"/>
    <w:link w:val="Kop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Plattetekst"/>
    <w:link w:val="Kop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Plattetekst"/>
    <w:link w:val="Kop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Plattetekst"/>
    <w:link w:val="Kop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Plattetekst"/>
    <w:link w:val="Kop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Plattetekst"/>
    <w:link w:val="Kop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link w:val="Titel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0FD9"/>
    <w:rPr>
      <w:rFonts w:asciiTheme="majorHAnsi" w:eastAsiaTheme="majorEastAsia" w:hAnsiTheme="majorHAnsi" w:cstheme="majorBidi"/>
      <w:spacing w:val="-10"/>
      <w:kern w:val="28"/>
      <w:sz w:val="56"/>
      <w:szCs w:val="56"/>
    </w:rPr>
  </w:style>
  <w:style w:type="paragraph" w:styleId="Ondertitel">
    <w:name w:val="Subtitle"/>
    <w:basedOn w:val="Titel"/>
    <w:next w:val="Plattetekst"/>
    <w:link w:val="OndertitelChar"/>
    <w:uiPriority w:val="11"/>
    <w:qFormat/>
    <w:rsid w:val="00A10FD9"/>
    <w:pPr>
      <w:numPr>
        <w:ilvl w:val="1"/>
      </w:numPr>
    </w:pPr>
    <w:rPr>
      <w:spacing w:val="15"/>
      <w:sz w:val="28"/>
      <w:szCs w:val="28"/>
    </w:rPr>
  </w:style>
  <w:style w:type="character" w:customStyle="1" w:styleId="OndertitelChar">
    <w:name w:val="Ondertitel Char"/>
    <w:basedOn w:val="Standaardalinea-lettertype"/>
    <w:link w:val="Ond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Plattetekst"/>
    <w:qFormat/>
    <w:pPr>
      <w:keepNext/>
      <w:keepLines/>
      <w:jc w:val="center"/>
    </w:pPr>
  </w:style>
  <w:style w:type="paragraph" w:styleId="Datum">
    <w:name w:val="Date"/>
    <w:next w:val="Plattetekst"/>
    <w:qFormat/>
    <w:pPr>
      <w:keepNext/>
      <w:keepLines/>
      <w:jc w:val="center"/>
    </w:pPr>
  </w:style>
  <w:style w:type="paragraph" w:customStyle="1" w:styleId="AbstractTitle">
    <w:name w:val="Abstract Title"/>
    <w:basedOn w:val="Standaard"/>
    <w:next w:val="Abstract"/>
    <w:qFormat/>
    <w:pPr>
      <w:keepNext/>
      <w:keepLines/>
      <w:spacing w:before="300" w:after="0"/>
      <w:jc w:val="center"/>
    </w:pPr>
    <w:rPr>
      <w:b/>
      <w:sz w:val="20"/>
      <w:szCs w:val="20"/>
    </w:rPr>
  </w:style>
  <w:style w:type="paragraph" w:customStyle="1" w:styleId="Abstract">
    <w:name w:val="Abstract"/>
    <w:basedOn w:val="Standaard"/>
    <w:next w:val="Plattetekst"/>
    <w:qFormat/>
    <w:pPr>
      <w:keepNext/>
      <w:keepLines/>
      <w:spacing w:before="100" w:after="300"/>
    </w:pPr>
    <w:rPr>
      <w:sz w:val="20"/>
      <w:szCs w:val="20"/>
    </w:rPr>
  </w:style>
  <w:style w:type="paragraph" w:styleId="Bibliografie">
    <w:name w:val="Bibliography"/>
    <w:basedOn w:val="Standaard"/>
    <w:qFormat/>
  </w:style>
  <w:style w:type="character" w:customStyle="1" w:styleId="Kop1Char">
    <w:name w:val="Kop 1 Char"/>
    <w:basedOn w:val="Standaardalinea-lettertype"/>
    <w:link w:val="Kop1"/>
    <w:uiPriority w:val="9"/>
    <w:rsid w:val="00A10F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0F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0F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0F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0F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0F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0F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0FD9"/>
    <w:rPr>
      <w:rFonts w:eastAsiaTheme="majorEastAsia" w:cstheme="majorBidi"/>
      <w:color w:val="272727" w:themeColor="text1" w:themeTint="D8"/>
    </w:rPr>
  </w:style>
  <w:style w:type="paragraph" w:styleId="Bloktekst">
    <w:name w:val="Block Text"/>
    <w:basedOn w:val="Plattetekst"/>
    <w:next w:val="Plattetekst"/>
    <w:uiPriority w:val="9"/>
    <w:unhideWhenUsed/>
    <w:qFormat/>
    <w:pPr>
      <w:spacing w:before="100" w:after="100"/>
      <w:ind w:left="480" w:right="480"/>
    </w:pPr>
  </w:style>
  <w:style w:type="paragraph" w:styleId="Voetnoottekst">
    <w:name w:val="footnote text"/>
    <w:basedOn w:val="Standaard"/>
    <w:uiPriority w:val="9"/>
    <w:unhideWhenUsed/>
    <w:qFormat/>
  </w:style>
  <w:style w:type="paragraph" w:customStyle="1" w:styleId="FootnoteBlockText">
    <w:name w:val="Footnote Block Text"/>
    <w:basedOn w:val="Voetnoottekst"/>
    <w:next w:val="Voetnoot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customStyle="1" w:styleId="SectionNumber">
    <w:name w:val="Section Number"/>
    <w:basedOn w:val="BijschriftChar"/>
  </w:style>
  <w:style w:type="character" w:styleId="Voetnootmarkering">
    <w:name w:val="footnote reference"/>
    <w:basedOn w:val="BijschriftChar"/>
    <w:rPr>
      <w:vertAlign w:val="superscript"/>
    </w:rPr>
  </w:style>
  <w:style w:type="character" w:styleId="Hyperlink">
    <w:name w:val="Hyperlink"/>
    <w:basedOn w:val="BijschriftChar"/>
    <w:rPr>
      <w:color w:val="156082" w:themeColor="accent1"/>
    </w:rPr>
  </w:style>
  <w:style w:type="paragraph" w:styleId="Kopvaninhoudsopgave">
    <w:name w:val="TOC Heading"/>
    <w:basedOn w:val="Kop1"/>
    <w:next w:val="Plattetekst"/>
    <w:uiPriority w:val="39"/>
    <w:unhideWhenUsed/>
    <w:qFormat/>
    <w:pPr>
      <w:spacing w:before="240" w:line="259" w:lineRule="auto"/>
      <w:outlineLvl w:val="9"/>
    </w:p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769</Words>
  <Characters>4235</Characters>
  <Application>Microsoft Office Word</Application>
  <DocSecurity>0</DocSecurity>
  <Lines>35</Lines>
  <Paragraphs>9</Paragraphs>
  <ScaleCrop>false</ScaleCrop>
  <Company>HZ University of Applied Sciences</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 Engels</dc:creator>
  <cp:keywords/>
  <cp:lastModifiedBy>Anton Engels</cp:lastModifiedBy>
  <cp:revision>2</cp:revision>
  <dcterms:created xsi:type="dcterms:W3CDTF">2026-10-27T16:49:00Z</dcterms:created>
  <dcterms:modified xsi:type="dcterms:W3CDTF">2026-10-27T16:49:00Z</dcterms:modified>
</cp:coreProperties>
</file>